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A9" w:rsidRPr="006B60DF" w:rsidRDefault="009476A9" w:rsidP="009476A9">
      <w:pPr>
        <w:spacing w:after="200"/>
        <w:jc w:val="center"/>
        <w:rPr>
          <w:rFonts w:ascii="Calibri" w:hAnsi="Calibri"/>
          <w:b/>
          <w:sz w:val="22"/>
          <w:szCs w:val="22"/>
        </w:rPr>
      </w:pPr>
      <w:bookmarkStart w:id="0" w:name="_GoBack"/>
      <w:bookmarkEnd w:id="0"/>
      <w:r w:rsidRPr="006B60DF">
        <w:rPr>
          <w:rFonts w:ascii="Calibri" w:hAnsi="Calibri"/>
          <w:b/>
          <w:sz w:val="22"/>
          <w:szCs w:val="22"/>
        </w:rPr>
        <w:t>ACME TECHNOLOGIES, INC.</w:t>
      </w:r>
    </w:p>
    <w:p w:rsidR="009476A9" w:rsidRPr="00090CC1" w:rsidRDefault="009476A9" w:rsidP="009476A9">
      <w:pPr>
        <w:spacing w:after="360"/>
        <w:jc w:val="center"/>
        <w:rPr>
          <w:rFonts w:ascii="Calibri" w:hAnsi="Calibri"/>
          <w:sz w:val="22"/>
          <w:szCs w:val="22"/>
        </w:rPr>
      </w:pPr>
      <w:r w:rsidRPr="00090CC1">
        <w:rPr>
          <w:rFonts w:ascii="Calibri" w:hAnsi="Calibri"/>
          <w:sz w:val="22"/>
          <w:szCs w:val="22"/>
        </w:rPr>
        <w:t>UNANIMOUS WRITTEN CONSENT OF</w:t>
      </w:r>
      <w:r>
        <w:rPr>
          <w:rFonts w:ascii="Calibri" w:hAnsi="Calibri"/>
          <w:sz w:val="22"/>
          <w:szCs w:val="22"/>
        </w:rPr>
        <w:br/>
      </w:r>
      <w:r w:rsidR="00445D14">
        <w:rPr>
          <w:rFonts w:ascii="Calibri" w:hAnsi="Calibri"/>
          <w:sz w:val="22"/>
          <w:szCs w:val="22"/>
        </w:rPr>
        <w:t>THE BOARD OF DIRECTORS</w:t>
      </w:r>
    </w:p>
    <w:p w:rsidR="009476A9" w:rsidRPr="00090CC1" w:rsidRDefault="009476A9" w:rsidP="009476A9">
      <w:pPr>
        <w:pStyle w:val="BodyText"/>
        <w:spacing w:after="200"/>
        <w:ind w:firstLine="720"/>
        <w:rPr>
          <w:rFonts w:ascii="Calibri" w:hAnsi="Calibri"/>
          <w:sz w:val="22"/>
          <w:szCs w:val="22"/>
        </w:rPr>
      </w:pPr>
      <w:r w:rsidRPr="00090CC1">
        <w:rPr>
          <w:rFonts w:ascii="Calibri" w:hAnsi="Calibri"/>
          <w:sz w:val="22"/>
          <w:szCs w:val="22"/>
        </w:rPr>
        <w:t xml:space="preserve">On March 18, </w:t>
      </w:r>
      <w:r w:rsidR="00B65ECE">
        <w:rPr>
          <w:rFonts w:ascii="Calibri" w:hAnsi="Calibri"/>
          <w:sz w:val="22"/>
          <w:szCs w:val="22"/>
        </w:rPr>
        <w:t>20</w:t>
      </w:r>
      <w:r w:rsidR="00CD0EC5">
        <w:rPr>
          <w:rFonts w:ascii="Calibri" w:hAnsi="Calibri"/>
          <w:sz w:val="22"/>
          <w:szCs w:val="22"/>
        </w:rPr>
        <w:t>14</w:t>
      </w:r>
      <w:r w:rsidRPr="00090CC1">
        <w:rPr>
          <w:rFonts w:ascii="Calibri" w:hAnsi="Calibri"/>
          <w:sz w:val="22"/>
          <w:szCs w:val="22"/>
        </w:rPr>
        <w:t xml:space="preserve"> Acme Technologies, Inc., a Delaware corporation (the “</w:t>
      </w:r>
      <w:r w:rsidRPr="00447485">
        <w:rPr>
          <w:rFonts w:ascii="Calibri" w:hAnsi="Calibri"/>
          <w:b/>
          <w:sz w:val="22"/>
          <w:szCs w:val="22"/>
        </w:rPr>
        <w:t>Company</w:t>
      </w:r>
      <w:r w:rsidRPr="00090CC1">
        <w:rPr>
          <w:rFonts w:ascii="Calibri" w:hAnsi="Calibri"/>
          <w:sz w:val="22"/>
          <w:szCs w:val="22"/>
        </w:rPr>
        <w:t>”), entered into a letter of intent with Dynamic Research, Inc. (“</w:t>
      </w:r>
      <w:r w:rsidRPr="00447485">
        <w:rPr>
          <w:rFonts w:ascii="Calibri" w:hAnsi="Calibri"/>
          <w:b/>
          <w:sz w:val="22"/>
          <w:szCs w:val="22"/>
        </w:rPr>
        <w:t>Dynamic</w:t>
      </w:r>
      <w:r w:rsidRPr="00090CC1">
        <w:rPr>
          <w:rFonts w:ascii="Calibri" w:hAnsi="Calibri"/>
          <w:sz w:val="22"/>
          <w:szCs w:val="22"/>
        </w:rPr>
        <w:t>”), a company developing global-positioning-satellite technologies, to purchase preferred stock representing a 35% ownership interest in Dynamic.</w:t>
      </w:r>
    </w:p>
    <w:p w:rsidR="009476A9" w:rsidRPr="00090CC1" w:rsidRDefault="009476A9" w:rsidP="009476A9">
      <w:pPr>
        <w:pStyle w:val="BodyText"/>
        <w:spacing w:after="200"/>
        <w:ind w:firstLine="720"/>
        <w:rPr>
          <w:rFonts w:ascii="Calibri" w:hAnsi="Calibri"/>
          <w:sz w:val="22"/>
          <w:szCs w:val="22"/>
        </w:rPr>
      </w:pPr>
      <w:r w:rsidRPr="00090CC1">
        <w:rPr>
          <w:rFonts w:ascii="Calibri" w:hAnsi="Calibri"/>
          <w:sz w:val="22"/>
          <w:szCs w:val="22"/>
        </w:rPr>
        <w:t>The Company has investigated Dynamic’s operations, technologies, and corporate governance and has not uncovered any information to indicate that the Company should not consummate this transaction.</w:t>
      </w:r>
    </w:p>
    <w:p w:rsidR="009476A9" w:rsidRPr="00090CC1" w:rsidRDefault="009476A9" w:rsidP="009476A9">
      <w:pPr>
        <w:pStyle w:val="BodyText"/>
        <w:spacing w:after="200"/>
        <w:ind w:firstLine="720"/>
        <w:rPr>
          <w:rFonts w:ascii="Calibri" w:hAnsi="Calibri"/>
          <w:sz w:val="22"/>
          <w:szCs w:val="22"/>
        </w:rPr>
      </w:pPr>
      <w:r w:rsidRPr="00090CC1">
        <w:rPr>
          <w:rFonts w:ascii="Calibri" w:hAnsi="Calibri"/>
          <w:sz w:val="22"/>
          <w:szCs w:val="22"/>
        </w:rPr>
        <w:t>The undersigned, constituting all the members of the Company’s board of directors and acting by written consent in lieu of a meeting in accordance with section 141(f) of the Delaware General Corporation Law, therefore resolve as follows:</w:t>
      </w:r>
    </w:p>
    <w:p w:rsidR="009476A9" w:rsidRPr="00090CC1" w:rsidRDefault="009476A9" w:rsidP="009476A9">
      <w:pPr>
        <w:numPr>
          <w:ilvl w:val="0"/>
          <w:numId w:val="3"/>
        </w:numPr>
        <w:tabs>
          <w:tab w:val="clear" w:pos="360"/>
          <w:tab w:val="num" w:pos="720"/>
        </w:tabs>
        <w:suppressAutoHyphens/>
        <w:spacing w:after="200"/>
        <w:ind w:left="720" w:right="720"/>
        <w:rPr>
          <w:rFonts w:ascii="Calibri" w:hAnsi="Calibri"/>
          <w:sz w:val="22"/>
          <w:szCs w:val="22"/>
        </w:rPr>
      </w:pPr>
      <w:r w:rsidRPr="00090CC1">
        <w:rPr>
          <w:rFonts w:ascii="Calibri" w:hAnsi="Calibri"/>
          <w:sz w:val="22"/>
          <w:szCs w:val="22"/>
        </w:rPr>
        <w:t>that the Company’s execution and delivery of the letter of intent is hereby ratified;</w:t>
      </w:r>
    </w:p>
    <w:p w:rsidR="009476A9" w:rsidRPr="00090CC1" w:rsidRDefault="009476A9" w:rsidP="009476A9">
      <w:pPr>
        <w:numPr>
          <w:ilvl w:val="0"/>
          <w:numId w:val="3"/>
        </w:numPr>
        <w:tabs>
          <w:tab w:val="clear" w:pos="360"/>
          <w:tab w:val="num" w:pos="720"/>
        </w:tabs>
        <w:suppressAutoHyphens/>
        <w:spacing w:after="200"/>
        <w:ind w:left="720" w:right="720"/>
        <w:rPr>
          <w:rFonts w:ascii="Calibri" w:hAnsi="Calibri"/>
          <w:sz w:val="22"/>
          <w:szCs w:val="22"/>
        </w:rPr>
      </w:pPr>
      <w:r w:rsidRPr="00090CC1">
        <w:rPr>
          <w:rFonts w:ascii="Calibri" w:hAnsi="Calibri"/>
          <w:sz w:val="22"/>
          <w:szCs w:val="22"/>
        </w:rPr>
        <w:t>that the Company enter into and perform its obligations under the preferred stock purchase agreement between the Company and Dynamic substantially in the form distributed to Company board members by e</w:t>
      </w:r>
      <w:r w:rsidRPr="00090CC1">
        <w:rPr>
          <w:rFonts w:ascii="Calibri" w:hAnsi="Calibri"/>
          <w:sz w:val="22"/>
          <w:szCs w:val="22"/>
        </w:rPr>
        <w:noBreakHyphen/>
        <w:t>mail on March 12, 200</w:t>
      </w:r>
      <w:r w:rsidR="00B65ECE">
        <w:rPr>
          <w:rFonts w:ascii="Calibri" w:hAnsi="Calibri"/>
          <w:sz w:val="22"/>
          <w:szCs w:val="22"/>
        </w:rPr>
        <w:t>8</w:t>
      </w:r>
      <w:r w:rsidRPr="00090CC1">
        <w:rPr>
          <w:rFonts w:ascii="Calibri" w:hAnsi="Calibri"/>
          <w:sz w:val="22"/>
          <w:szCs w:val="22"/>
        </w:rPr>
        <w:t>, and those ancillary agreements provided for therein to which the Company is a party, each with such changes, if any, as are acceptable to the officers of the Company in their sole discretion, execution and delivery of those documents by the Company to be conclusive evidence of that acceptability; and</w:t>
      </w:r>
    </w:p>
    <w:p w:rsidR="009476A9" w:rsidRPr="00090CC1" w:rsidRDefault="009476A9" w:rsidP="009476A9">
      <w:pPr>
        <w:numPr>
          <w:ilvl w:val="0"/>
          <w:numId w:val="3"/>
        </w:numPr>
        <w:tabs>
          <w:tab w:val="clear" w:pos="360"/>
          <w:tab w:val="num" w:pos="720"/>
        </w:tabs>
        <w:suppressAutoHyphens/>
        <w:spacing w:after="200"/>
        <w:ind w:left="720" w:right="720"/>
        <w:rPr>
          <w:rFonts w:ascii="Calibri" w:hAnsi="Calibri"/>
          <w:sz w:val="22"/>
          <w:szCs w:val="22"/>
        </w:rPr>
      </w:pPr>
      <w:r w:rsidRPr="00090CC1">
        <w:rPr>
          <w:rFonts w:ascii="Calibri" w:hAnsi="Calibri"/>
          <w:sz w:val="22"/>
          <w:szCs w:val="22"/>
        </w:rPr>
        <w:t xml:space="preserve">that each of the officers of the Company is hereby authorized to execute and deliver on behalf of the Company all such further </w:t>
      </w:r>
      <w:r w:rsidRPr="00090CC1">
        <w:rPr>
          <w:rFonts w:ascii="Calibri" w:hAnsi="Calibri"/>
          <w:snapToGrid w:val="0"/>
          <w:color w:val="000000"/>
          <w:sz w:val="22"/>
          <w:szCs w:val="22"/>
        </w:rPr>
        <w:t>documents</w:t>
      </w:r>
      <w:r w:rsidRPr="00090CC1">
        <w:rPr>
          <w:rFonts w:ascii="Calibri" w:hAnsi="Calibri"/>
          <w:sz w:val="22"/>
          <w:szCs w:val="22"/>
        </w:rPr>
        <w:t xml:space="preserve">, certificates, </w:t>
      </w:r>
      <w:r w:rsidR="00B65ECE">
        <w:rPr>
          <w:rFonts w:ascii="Calibri" w:hAnsi="Calibri"/>
          <w:sz w:val="22"/>
          <w:szCs w:val="22"/>
        </w:rPr>
        <w:t xml:space="preserve">and </w:t>
      </w:r>
      <w:r w:rsidRPr="00090CC1">
        <w:rPr>
          <w:rFonts w:ascii="Calibri" w:hAnsi="Calibri"/>
          <w:sz w:val="22"/>
          <w:szCs w:val="22"/>
        </w:rPr>
        <w:t xml:space="preserve">instruments, to take on behalf of the Company all such further actions, and to pay on behalf of the Company all such expenses that the officers of the Company determine to be necessary or desirable in order to carry out the foregoing resolutions, the execution and delivery of any such documents, certificates, </w:t>
      </w:r>
      <w:r w:rsidR="00B65ECE">
        <w:rPr>
          <w:rFonts w:ascii="Calibri" w:hAnsi="Calibri"/>
          <w:sz w:val="22"/>
          <w:szCs w:val="22"/>
        </w:rPr>
        <w:t xml:space="preserve">and </w:t>
      </w:r>
      <w:r w:rsidRPr="00090CC1">
        <w:rPr>
          <w:rFonts w:ascii="Calibri" w:hAnsi="Calibri"/>
          <w:sz w:val="22"/>
          <w:szCs w:val="22"/>
        </w:rPr>
        <w:t>instruments, the taking of any such actions, and the payment of any such expenses to be conclusive evidence of that determination.</w:t>
      </w:r>
    </w:p>
    <w:p w:rsidR="009476A9" w:rsidRPr="00090CC1" w:rsidRDefault="009476A9" w:rsidP="009476A9">
      <w:pPr>
        <w:keepNext/>
        <w:spacing w:after="600"/>
        <w:ind w:firstLine="720"/>
        <w:rPr>
          <w:rFonts w:ascii="Calibri" w:hAnsi="Calibri"/>
          <w:sz w:val="22"/>
          <w:szCs w:val="22"/>
        </w:rPr>
      </w:pPr>
      <w:r w:rsidRPr="00090CC1">
        <w:rPr>
          <w:rFonts w:ascii="Calibri" w:hAnsi="Calibri"/>
          <w:sz w:val="22"/>
          <w:szCs w:val="22"/>
        </w:rPr>
        <w:t xml:space="preserve">This consent is being signed on May 17, </w:t>
      </w:r>
      <w:r w:rsidR="00B65ECE">
        <w:rPr>
          <w:rFonts w:ascii="Calibri" w:hAnsi="Calibri"/>
          <w:sz w:val="22"/>
          <w:szCs w:val="22"/>
        </w:rPr>
        <w:t>20</w:t>
      </w:r>
      <w:r w:rsidR="00CD0EC5">
        <w:rPr>
          <w:rFonts w:ascii="Calibri" w:hAnsi="Calibri"/>
          <w:sz w:val="22"/>
          <w:szCs w:val="22"/>
        </w:rPr>
        <w:t>14</w:t>
      </w:r>
    </w:p>
    <w:p w:rsidR="009476A9" w:rsidRPr="00090CC1" w:rsidRDefault="009476A9" w:rsidP="009476A9">
      <w:pPr>
        <w:keepNext/>
        <w:ind w:firstLine="4320"/>
        <w:rPr>
          <w:rFonts w:ascii="Calibri" w:hAnsi="Calibri"/>
          <w:sz w:val="22"/>
          <w:szCs w:val="22"/>
          <w:u w:val="single"/>
        </w:rPr>
      </w:pP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p>
    <w:p w:rsidR="009476A9" w:rsidRPr="00090CC1" w:rsidRDefault="009476A9" w:rsidP="009476A9">
      <w:pPr>
        <w:keepNext/>
        <w:spacing w:after="480"/>
        <w:ind w:firstLine="4320"/>
        <w:rPr>
          <w:rFonts w:ascii="Calibri" w:hAnsi="Calibri"/>
          <w:sz w:val="22"/>
          <w:szCs w:val="22"/>
        </w:rPr>
      </w:pPr>
      <w:r w:rsidRPr="00090CC1">
        <w:rPr>
          <w:rFonts w:ascii="Calibri" w:hAnsi="Calibri"/>
          <w:sz w:val="22"/>
          <w:szCs w:val="22"/>
        </w:rPr>
        <w:t>John Doe</w:t>
      </w:r>
    </w:p>
    <w:p w:rsidR="009476A9" w:rsidRPr="00090CC1" w:rsidRDefault="009476A9" w:rsidP="009476A9">
      <w:pPr>
        <w:keepNext/>
        <w:ind w:firstLine="4320"/>
        <w:rPr>
          <w:rFonts w:ascii="Calibri" w:hAnsi="Calibri"/>
          <w:sz w:val="22"/>
          <w:szCs w:val="22"/>
          <w:u w:val="single"/>
        </w:rPr>
      </w:pP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p>
    <w:p w:rsidR="009476A9" w:rsidRPr="00090CC1" w:rsidRDefault="009476A9" w:rsidP="009476A9">
      <w:pPr>
        <w:keepNext/>
        <w:spacing w:after="480"/>
        <w:ind w:firstLine="4320"/>
        <w:rPr>
          <w:rFonts w:ascii="Calibri" w:hAnsi="Calibri"/>
          <w:sz w:val="22"/>
          <w:szCs w:val="22"/>
        </w:rPr>
      </w:pPr>
      <w:r w:rsidRPr="00090CC1">
        <w:rPr>
          <w:rFonts w:ascii="Calibri" w:hAnsi="Calibri"/>
          <w:sz w:val="22"/>
          <w:szCs w:val="22"/>
        </w:rPr>
        <w:t>Robert Roe</w:t>
      </w:r>
    </w:p>
    <w:p w:rsidR="009476A9" w:rsidRPr="00090CC1" w:rsidRDefault="009476A9" w:rsidP="009476A9">
      <w:pPr>
        <w:keepNext/>
        <w:ind w:firstLine="4320"/>
        <w:rPr>
          <w:rFonts w:ascii="Calibri" w:hAnsi="Calibri"/>
          <w:sz w:val="22"/>
          <w:szCs w:val="22"/>
          <w:u w:val="single"/>
        </w:rPr>
      </w:pP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r w:rsidRPr="00090CC1">
        <w:rPr>
          <w:rFonts w:ascii="Calibri" w:hAnsi="Calibri"/>
          <w:sz w:val="22"/>
          <w:szCs w:val="22"/>
          <w:u w:val="single"/>
        </w:rPr>
        <w:tab/>
      </w:r>
    </w:p>
    <w:p w:rsidR="004771C3" w:rsidRPr="00090CC1" w:rsidRDefault="009476A9" w:rsidP="00CD0EC5">
      <w:pPr>
        <w:keepNext/>
        <w:spacing w:after="240"/>
        <w:ind w:right="-43" w:firstLine="4320"/>
      </w:pPr>
      <w:r w:rsidRPr="00090CC1">
        <w:rPr>
          <w:rFonts w:ascii="Calibri" w:hAnsi="Calibri"/>
          <w:sz w:val="22"/>
          <w:szCs w:val="22"/>
        </w:rPr>
        <w:t>Jane Doe</w:t>
      </w:r>
    </w:p>
    <w:sectPr w:rsidR="004771C3" w:rsidRPr="00090CC1" w:rsidSect="009476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FC" w:rsidRDefault="00A336FC">
      <w:r>
        <w:separator/>
      </w:r>
    </w:p>
  </w:endnote>
  <w:endnote w:type="continuationSeparator" w:id="0">
    <w:p w:rsidR="00A336FC" w:rsidRDefault="00A3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FC" w:rsidRDefault="00A336FC">
      <w:r>
        <w:separator/>
      </w:r>
    </w:p>
  </w:footnote>
  <w:footnote w:type="continuationSeparator" w:id="0">
    <w:p w:rsidR="00A336FC" w:rsidRDefault="00A3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FE" w:rsidRDefault="00836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85639"/>
    <w:multiLevelType w:val="multilevel"/>
    <w:tmpl w:val="34D4FFA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C7A7268"/>
    <w:multiLevelType w:val="multilevel"/>
    <w:tmpl w:val="BD5868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486B58"/>
    <w:multiLevelType w:val="multilevel"/>
    <w:tmpl w:val="D976FFAA"/>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D76482D"/>
    <w:multiLevelType w:val="multilevel"/>
    <w:tmpl w:val="0C74309A"/>
    <w:lvl w:ilvl="0">
      <w:start w:val="1"/>
      <w:numFmt w:val="decimal"/>
      <w:pStyle w:val="Two-ColumnSection"/>
      <w:lvlText w:val="%1."/>
      <w:lvlJc w:val="left"/>
      <w:pPr>
        <w:tabs>
          <w:tab w:val="num" w:pos="720"/>
        </w:tabs>
        <w:ind w:left="0" w:firstLine="720"/>
      </w:pPr>
      <w:rPr>
        <w:rFonts w:ascii="Arial" w:hAnsi="Arial" w:cs="Arial"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wo-ColumnSubsection"/>
      <w:lvlText w:val="(%2)"/>
      <w:lvlJc w:val="left"/>
      <w:pPr>
        <w:tabs>
          <w:tab w:val="num" w:pos="720"/>
        </w:tabs>
        <w:ind w:left="0" w:firstLine="1440"/>
      </w:pPr>
      <w:rPr>
        <w:rFonts w:ascii="Arial" w:hAnsi="Arial" w:cs="Arial"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o-ColumnTabEnum"/>
      <w:lvlText w:val="(%3)"/>
      <w:lvlJc w:val="left"/>
      <w:pPr>
        <w:tabs>
          <w:tab w:val="num" w:pos="720"/>
        </w:tabs>
        <w:ind w:left="720" w:hanging="720"/>
      </w:pPr>
      <w:rPr>
        <w:rFonts w:ascii="Calibri" w:hAnsi="Calibri"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440"/>
        </w:tabs>
        <w:ind w:left="1440" w:hanging="720"/>
      </w:pPr>
      <w:rPr>
        <w:rFonts w:ascii="Arial" w:hAnsi="Arial" w:cs="Arial" w:hint="default"/>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440"/>
        </w:tabs>
        <w:ind w:left="1440" w:hanging="720"/>
      </w:pPr>
      <w:rPr>
        <w:rFonts w:ascii="Arial" w:hAnsi="Arial" w:cs="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Arial" w:hAnsi="Arial" w:cs="Arial" w:hint="default"/>
        <w:b/>
        <w:i w:val="0"/>
        <w:caps/>
        <w:strike w:val="0"/>
        <w:dstrike w:val="0"/>
        <w:vanish w:val="0"/>
        <w:color w:val="00000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
      <w:lvlJc w:val="left"/>
      <w:pPr>
        <w:tabs>
          <w:tab w:val="num" w:pos="720"/>
        </w:tabs>
        <w:ind w:left="720" w:hanging="720"/>
      </w:pPr>
      <w:rPr>
        <w:rFonts w:ascii="Arial" w:hAnsi="Arial" w:cs="Arial" w:hint="default"/>
        <w:b/>
        <w:i w:val="0"/>
        <w:caps w:val="0"/>
        <w:strike w:val="0"/>
        <w:dstrike w:val="0"/>
        <w:vanish w:val="0"/>
        <w:color w:val="00000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720"/>
      </w:pPr>
      <w:rPr>
        <w:rFonts w:ascii="Arial" w:hAnsi="Arial" w:cs="Arial" w:hint="default"/>
        <w:b/>
        <w:i w:val="0"/>
        <w:caps w:val="0"/>
        <w:strike w:val="0"/>
        <w:dstrike w:val="0"/>
        <w:vanish w:val="0"/>
        <w:color w:val="00000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ascii="Times New Roman Bold" w:hAnsi="Times New Roman Bold" w:hint="default"/>
        <w:b/>
        <w:i w:val="0"/>
        <w:caps w:val="0"/>
        <w:strike w:val="0"/>
        <w:dstrike w:val="0"/>
        <w:vanish w:val="0"/>
        <w:color w:val="00000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15"/>
    <w:rsid w:val="00012FFB"/>
    <w:rsid w:val="00022DB1"/>
    <w:rsid w:val="00036218"/>
    <w:rsid w:val="0008315E"/>
    <w:rsid w:val="00090CC1"/>
    <w:rsid w:val="001C50FB"/>
    <w:rsid w:val="00201B54"/>
    <w:rsid w:val="00293F70"/>
    <w:rsid w:val="002A5DB9"/>
    <w:rsid w:val="00337244"/>
    <w:rsid w:val="00390206"/>
    <w:rsid w:val="003973EB"/>
    <w:rsid w:val="003A3282"/>
    <w:rsid w:val="0040178D"/>
    <w:rsid w:val="00445D14"/>
    <w:rsid w:val="00447485"/>
    <w:rsid w:val="004771C3"/>
    <w:rsid w:val="0048423E"/>
    <w:rsid w:val="00516C7A"/>
    <w:rsid w:val="0057680D"/>
    <w:rsid w:val="00587595"/>
    <w:rsid w:val="0066203F"/>
    <w:rsid w:val="006B541B"/>
    <w:rsid w:val="00705D88"/>
    <w:rsid w:val="00765D15"/>
    <w:rsid w:val="007B02AB"/>
    <w:rsid w:val="008365FE"/>
    <w:rsid w:val="00837FD6"/>
    <w:rsid w:val="00877CA3"/>
    <w:rsid w:val="008837A3"/>
    <w:rsid w:val="009476A9"/>
    <w:rsid w:val="00961A69"/>
    <w:rsid w:val="00987B61"/>
    <w:rsid w:val="00A336FC"/>
    <w:rsid w:val="00AC6A69"/>
    <w:rsid w:val="00B65ECE"/>
    <w:rsid w:val="00B93D13"/>
    <w:rsid w:val="00BF41A2"/>
    <w:rsid w:val="00CD0EC5"/>
    <w:rsid w:val="00D5540A"/>
    <w:rsid w:val="00DA3D89"/>
    <w:rsid w:val="00DB662E"/>
    <w:rsid w:val="00E156C4"/>
    <w:rsid w:val="00E606EC"/>
    <w:rsid w:val="00EA28FF"/>
    <w:rsid w:val="00EA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54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20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1">
    <w:name w:val="term1"/>
    <w:basedOn w:val="DefaultParagraphFont"/>
    <w:rPr>
      <w:b/>
      <w:bCs/>
    </w:rPr>
  </w:style>
  <w:style w:type="paragraph" w:customStyle="1" w:styleId="StyleParagraphinSamplesAfter18pt">
    <w:name w:val="Style Paragraph in Samples + After:  18 pt"/>
    <w:basedOn w:val="Normal"/>
    <w:pPr>
      <w:keepNext/>
      <w:suppressAutoHyphens/>
      <w:spacing w:after="360"/>
      <w:ind w:firstLine="360"/>
    </w:pPr>
    <w:rPr>
      <w:sz w:val="20"/>
      <w:szCs w:val="20"/>
    </w:rPr>
  </w:style>
  <w:style w:type="paragraph" w:styleId="BodyText">
    <w:name w:val="Body Text"/>
    <w:basedOn w:val="Normal"/>
    <w:pPr>
      <w:spacing w:after="240"/>
      <w:ind w:firstLine="1440"/>
    </w:pPr>
    <w:rPr>
      <w:szCs w:val="20"/>
    </w:rPr>
  </w:style>
  <w:style w:type="paragraph" w:customStyle="1" w:styleId="StyleLeft05">
    <w:name w:val="Style Left:  0.5&quot;"/>
    <w:basedOn w:val="Normal"/>
    <w:pPr>
      <w:spacing w:after="240"/>
      <w:ind w:left="720" w:firstLine="720"/>
    </w:pPr>
    <w:rPr>
      <w:szCs w:val="20"/>
    </w:rPr>
  </w:style>
  <w:style w:type="paragraph" w:customStyle="1" w:styleId="StyleBefore6ptLinespacingDouble">
    <w:name w:val="Style Before:  6 pt Line spacing:  Double"/>
    <w:basedOn w:val="Normal"/>
    <w:pPr>
      <w:spacing w:before="120" w:line="480" w:lineRule="auto"/>
      <w:ind w:firstLine="720"/>
    </w:pPr>
    <w:rPr>
      <w:szCs w:val="20"/>
    </w:rPr>
  </w:style>
  <w:style w:type="character" w:customStyle="1" w:styleId="EmailStyle20">
    <w:name w:val="EmailStyle20"/>
    <w:basedOn w:val="DefaultParagraphFont"/>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BodyText2">
    <w:name w:val="Body Text 2"/>
    <w:basedOn w:val="Normal"/>
    <w:pPr>
      <w:spacing w:after="360"/>
      <w:jc w:val="center"/>
    </w:pPr>
  </w:style>
  <w:style w:type="paragraph" w:styleId="BodyTextIndent">
    <w:name w:val="Body Text Indent"/>
    <w:basedOn w:val="Normal"/>
    <w:pPr>
      <w:tabs>
        <w:tab w:val="center" w:pos="4680"/>
      </w:tabs>
      <w:spacing w:before="360" w:after="240"/>
      <w:ind w:left="2340" w:hanging="2340"/>
    </w:pPr>
    <w:rPr>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wo-ColumnSection">
    <w:name w:val="Two-Column Section"/>
    <w:basedOn w:val="Heading2"/>
    <w:link w:val="Two-ColumnSectionChar"/>
    <w:rsid w:val="0066203F"/>
    <w:pPr>
      <w:keepNext w:val="0"/>
      <w:numPr>
        <w:numId w:val="5"/>
      </w:numPr>
      <w:spacing w:before="0" w:after="160"/>
    </w:pPr>
    <w:rPr>
      <w:rFonts w:ascii="Calibri" w:hAnsi="Calibri"/>
      <w:b w:val="0"/>
      <w:bCs w:val="0"/>
      <w:i w:val="0"/>
      <w:iCs w:val="0"/>
      <w:snapToGrid w:val="0"/>
      <w:sz w:val="18"/>
      <w:szCs w:val="18"/>
    </w:rPr>
  </w:style>
  <w:style w:type="character" w:customStyle="1" w:styleId="Two-ColumnSectionChar">
    <w:name w:val="Two-Column Section Char"/>
    <w:basedOn w:val="DefaultParagraphFont"/>
    <w:link w:val="Two-ColumnSection"/>
    <w:rsid w:val="0066203F"/>
    <w:rPr>
      <w:rFonts w:ascii="Calibri" w:hAnsi="Calibri" w:cs="Arial"/>
      <w:snapToGrid w:val="0"/>
      <w:sz w:val="18"/>
      <w:szCs w:val="18"/>
      <w:lang w:val="en-US" w:eastAsia="en-US" w:bidi="ar-SA"/>
    </w:rPr>
  </w:style>
  <w:style w:type="paragraph" w:customStyle="1" w:styleId="Two-ColumnSubsection">
    <w:name w:val="Two-Column Subsection"/>
    <w:basedOn w:val="Two-ColumnSection"/>
    <w:link w:val="Two-ColumnSubsectionChar"/>
    <w:rsid w:val="0066203F"/>
    <w:pPr>
      <w:numPr>
        <w:ilvl w:val="1"/>
      </w:numPr>
    </w:pPr>
  </w:style>
  <w:style w:type="character" w:customStyle="1" w:styleId="Two-ColumnSubsectionChar">
    <w:name w:val="Two-Column Subsection Char"/>
    <w:basedOn w:val="Two-ColumnSectionChar"/>
    <w:link w:val="Two-ColumnSubsection"/>
    <w:rsid w:val="0066203F"/>
    <w:rPr>
      <w:rFonts w:ascii="Calibri" w:hAnsi="Calibri" w:cs="Arial"/>
      <w:snapToGrid w:val="0"/>
      <w:sz w:val="18"/>
      <w:szCs w:val="18"/>
      <w:lang w:val="en-US" w:eastAsia="en-US" w:bidi="ar-SA"/>
    </w:rPr>
  </w:style>
  <w:style w:type="paragraph" w:customStyle="1" w:styleId="Two-ColumnTabEnum">
    <w:name w:val="Two-Column Tab. Enum."/>
    <w:basedOn w:val="Two-ColumnSection"/>
    <w:rsid w:val="0066203F"/>
    <w:pPr>
      <w:numPr>
        <w:ilvl w:val="2"/>
      </w:numPr>
      <w:tabs>
        <w:tab w:val="clear" w:pos="720"/>
        <w:tab w:val="num" w:pos="360"/>
      </w:tabs>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54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20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1">
    <w:name w:val="term1"/>
    <w:basedOn w:val="DefaultParagraphFont"/>
    <w:rPr>
      <w:b/>
      <w:bCs/>
    </w:rPr>
  </w:style>
  <w:style w:type="paragraph" w:customStyle="1" w:styleId="StyleParagraphinSamplesAfter18pt">
    <w:name w:val="Style Paragraph in Samples + After:  18 pt"/>
    <w:basedOn w:val="Normal"/>
    <w:pPr>
      <w:keepNext/>
      <w:suppressAutoHyphens/>
      <w:spacing w:after="360"/>
      <w:ind w:firstLine="360"/>
    </w:pPr>
    <w:rPr>
      <w:sz w:val="20"/>
      <w:szCs w:val="20"/>
    </w:rPr>
  </w:style>
  <w:style w:type="paragraph" w:styleId="BodyText">
    <w:name w:val="Body Text"/>
    <w:basedOn w:val="Normal"/>
    <w:pPr>
      <w:spacing w:after="240"/>
      <w:ind w:firstLine="1440"/>
    </w:pPr>
    <w:rPr>
      <w:szCs w:val="20"/>
    </w:rPr>
  </w:style>
  <w:style w:type="paragraph" w:customStyle="1" w:styleId="StyleLeft05">
    <w:name w:val="Style Left:  0.5&quot;"/>
    <w:basedOn w:val="Normal"/>
    <w:pPr>
      <w:spacing w:after="240"/>
      <w:ind w:left="720" w:firstLine="720"/>
    </w:pPr>
    <w:rPr>
      <w:szCs w:val="20"/>
    </w:rPr>
  </w:style>
  <w:style w:type="paragraph" w:customStyle="1" w:styleId="StyleBefore6ptLinespacingDouble">
    <w:name w:val="Style Before:  6 pt Line spacing:  Double"/>
    <w:basedOn w:val="Normal"/>
    <w:pPr>
      <w:spacing w:before="120" w:line="480" w:lineRule="auto"/>
      <w:ind w:firstLine="720"/>
    </w:pPr>
    <w:rPr>
      <w:szCs w:val="20"/>
    </w:rPr>
  </w:style>
  <w:style w:type="character" w:customStyle="1" w:styleId="EmailStyle20">
    <w:name w:val="EmailStyle20"/>
    <w:basedOn w:val="DefaultParagraphFont"/>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BodyText2">
    <w:name w:val="Body Text 2"/>
    <w:basedOn w:val="Normal"/>
    <w:pPr>
      <w:spacing w:after="360"/>
      <w:jc w:val="center"/>
    </w:pPr>
  </w:style>
  <w:style w:type="paragraph" w:styleId="BodyTextIndent">
    <w:name w:val="Body Text Indent"/>
    <w:basedOn w:val="Normal"/>
    <w:pPr>
      <w:tabs>
        <w:tab w:val="center" w:pos="4680"/>
      </w:tabs>
      <w:spacing w:before="360" w:after="240"/>
      <w:ind w:left="2340" w:hanging="2340"/>
    </w:pPr>
    <w:rPr>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wo-ColumnSection">
    <w:name w:val="Two-Column Section"/>
    <w:basedOn w:val="Heading2"/>
    <w:link w:val="Two-ColumnSectionChar"/>
    <w:rsid w:val="0066203F"/>
    <w:pPr>
      <w:keepNext w:val="0"/>
      <w:numPr>
        <w:numId w:val="5"/>
      </w:numPr>
      <w:spacing w:before="0" w:after="160"/>
    </w:pPr>
    <w:rPr>
      <w:rFonts w:ascii="Calibri" w:hAnsi="Calibri"/>
      <w:b w:val="0"/>
      <w:bCs w:val="0"/>
      <w:i w:val="0"/>
      <w:iCs w:val="0"/>
      <w:snapToGrid w:val="0"/>
      <w:sz w:val="18"/>
      <w:szCs w:val="18"/>
    </w:rPr>
  </w:style>
  <w:style w:type="character" w:customStyle="1" w:styleId="Two-ColumnSectionChar">
    <w:name w:val="Two-Column Section Char"/>
    <w:basedOn w:val="DefaultParagraphFont"/>
    <w:link w:val="Two-ColumnSection"/>
    <w:rsid w:val="0066203F"/>
    <w:rPr>
      <w:rFonts w:ascii="Calibri" w:hAnsi="Calibri" w:cs="Arial"/>
      <w:snapToGrid w:val="0"/>
      <w:sz w:val="18"/>
      <w:szCs w:val="18"/>
      <w:lang w:val="en-US" w:eastAsia="en-US" w:bidi="ar-SA"/>
    </w:rPr>
  </w:style>
  <w:style w:type="paragraph" w:customStyle="1" w:styleId="Two-ColumnSubsection">
    <w:name w:val="Two-Column Subsection"/>
    <w:basedOn w:val="Two-ColumnSection"/>
    <w:link w:val="Two-ColumnSubsectionChar"/>
    <w:rsid w:val="0066203F"/>
    <w:pPr>
      <w:numPr>
        <w:ilvl w:val="1"/>
      </w:numPr>
    </w:pPr>
  </w:style>
  <w:style w:type="character" w:customStyle="1" w:styleId="Two-ColumnSubsectionChar">
    <w:name w:val="Two-Column Subsection Char"/>
    <w:basedOn w:val="Two-ColumnSectionChar"/>
    <w:link w:val="Two-ColumnSubsection"/>
    <w:rsid w:val="0066203F"/>
    <w:rPr>
      <w:rFonts w:ascii="Calibri" w:hAnsi="Calibri" w:cs="Arial"/>
      <w:snapToGrid w:val="0"/>
      <w:sz w:val="18"/>
      <w:szCs w:val="18"/>
      <w:lang w:val="en-US" w:eastAsia="en-US" w:bidi="ar-SA"/>
    </w:rPr>
  </w:style>
  <w:style w:type="paragraph" w:customStyle="1" w:styleId="Two-ColumnTabEnum">
    <w:name w:val="Two-Column Tab. Enum."/>
    <w:basedOn w:val="Two-ColumnSection"/>
    <w:rsid w:val="0066203F"/>
    <w:pPr>
      <w:numPr>
        <w:ilvl w:val="2"/>
      </w:numPr>
      <w:tabs>
        <w:tab w:val="clear" w:pos="720"/>
        <w:tab w:val="num" w:pos="360"/>
      </w:tabs>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2014-07-18T01:08:00Z</dcterms:created>
  <dcterms:modified xsi:type="dcterms:W3CDTF">2014-07-18T01:09:00Z</dcterms:modified>
</cp:coreProperties>
</file>