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C5" w:rsidRDefault="00086DC5" w:rsidP="009811E7">
      <w:pPr>
        <w:spacing w:after="360"/>
        <w:jc w:val="center"/>
        <w:rPr>
          <w:b/>
          <w:sz w:val="28"/>
          <w:szCs w:val="28"/>
        </w:rPr>
      </w:pPr>
    </w:p>
    <w:p w:rsidR="009811E7" w:rsidRPr="0049324E" w:rsidRDefault="0049324E" w:rsidP="009811E7">
      <w:pPr>
        <w:spacing w:after="360"/>
        <w:jc w:val="center"/>
        <w:rPr>
          <w:b/>
          <w:sz w:val="28"/>
          <w:szCs w:val="28"/>
        </w:rPr>
      </w:pPr>
      <w:bookmarkStart w:id="0" w:name="_GoBack"/>
      <w:bookmarkEnd w:id="0"/>
      <w:r w:rsidRPr="0049324E">
        <w:rPr>
          <w:b/>
          <w:sz w:val="28"/>
          <w:szCs w:val="28"/>
        </w:rPr>
        <w:t>Reading a Contract</w:t>
      </w:r>
    </w:p>
    <w:p w:rsidR="0049324E" w:rsidRDefault="0049324E" w:rsidP="0049324E">
      <w:pPr>
        <w:pStyle w:val="StyleCalibri11ptAfter10pt1"/>
      </w:pPr>
      <w:r>
        <w:t>Do a quick overview to orient yourself</w:t>
      </w:r>
    </w:p>
    <w:p w:rsidR="0049324E" w:rsidRDefault="0049324E" w:rsidP="0049324E">
      <w:pPr>
        <w:pStyle w:val="StyleCalibri11ptAfter10pt1"/>
      </w:pPr>
      <w:r>
        <w:t>Read the definition section as necessary, not from beginning to end</w:t>
      </w:r>
    </w:p>
    <w:p w:rsidR="0049324E" w:rsidRDefault="0049324E" w:rsidP="0049324E">
      <w:pPr>
        <w:pStyle w:val="StyleCalibri11ptAfter10pt1"/>
      </w:pPr>
      <w:r>
        <w:t>Assess each provision</w:t>
      </w:r>
    </w:p>
    <w:p w:rsidR="0049324E" w:rsidRDefault="0049324E" w:rsidP="0049324E">
      <w:pPr>
        <w:pStyle w:val="StyleCalibri11ptAfter10pt1"/>
        <w:numPr>
          <w:ilvl w:val="1"/>
          <w:numId w:val="8"/>
        </w:numPr>
      </w:pPr>
      <w:r>
        <w:t>What is</w:t>
      </w:r>
      <w:r>
        <w:t xml:space="preserve"> its function?</w:t>
      </w:r>
    </w:p>
    <w:p w:rsidR="0049324E" w:rsidRDefault="0049324E" w:rsidP="0049324E">
      <w:pPr>
        <w:pStyle w:val="StyleCalibri11ptAfter10pt1"/>
        <w:numPr>
          <w:ilvl w:val="2"/>
          <w:numId w:val="8"/>
        </w:numPr>
      </w:pPr>
      <w:r>
        <w:t>Expressing the deal</w:t>
      </w:r>
    </w:p>
    <w:p w:rsidR="0049324E" w:rsidRDefault="0049324E" w:rsidP="0049324E">
      <w:pPr>
        <w:pStyle w:val="StyleCalibri11ptAfter10pt1"/>
        <w:numPr>
          <w:ilvl w:val="2"/>
          <w:numId w:val="8"/>
        </w:numPr>
      </w:pPr>
      <w:r>
        <w:t>R</w:t>
      </w:r>
      <w:r>
        <w:t>isk allocation</w:t>
      </w:r>
    </w:p>
    <w:p w:rsidR="0049324E" w:rsidRDefault="0049324E" w:rsidP="0049324E">
      <w:pPr>
        <w:pStyle w:val="StyleCalibri11ptAfter10pt1"/>
        <w:numPr>
          <w:ilvl w:val="2"/>
          <w:numId w:val="8"/>
        </w:numPr>
      </w:pPr>
      <w:r>
        <w:t>D</w:t>
      </w:r>
      <w:r>
        <w:t>ispute resolution</w:t>
      </w:r>
    </w:p>
    <w:p w:rsidR="0049324E" w:rsidRDefault="0049324E" w:rsidP="0049324E">
      <w:pPr>
        <w:pStyle w:val="StyleCalibri11ptAfter10pt1"/>
        <w:numPr>
          <w:ilvl w:val="2"/>
          <w:numId w:val="8"/>
        </w:numPr>
      </w:pPr>
      <w:r>
        <w:t>A</w:t>
      </w:r>
      <w:r>
        <w:t>dministration</w:t>
      </w:r>
    </w:p>
    <w:p w:rsidR="0049324E" w:rsidRDefault="00D32295" w:rsidP="0049324E">
      <w:pPr>
        <w:pStyle w:val="StyleCalibri11ptAfter10pt1"/>
        <w:numPr>
          <w:ilvl w:val="1"/>
          <w:numId w:val="8"/>
        </w:numPr>
      </w:pPr>
      <w:r>
        <w:t xml:space="preserve">Do you need the provision? </w:t>
      </w:r>
      <w:r w:rsidR="0049324E">
        <w:t>Is there a default rule that would apply in the absence of the provision?</w:t>
      </w:r>
    </w:p>
    <w:p w:rsidR="0049324E" w:rsidRDefault="0049324E" w:rsidP="0049324E">
      <w:pPr>
        <w:pStyle w:val="StyleCalibri11ptAfter10pt1"/>
        <w:numPr>
          <w:ilvl w:val="1"/>
          <w:numId w:val="8"/>
        </w:numPr>
      </w:pPr>
      <w:r>
        <w:t>Is the provision enforceable?</w:t>
      </w:r>
    </w:p>
    <w:p w:rsidR="0049324E" w:rsidRDefault="0049324E" w:rsidP="0049324E">
      <w:pPr>
        <w:pStyle w:val="StyleCalibri11ptAfter10pt1"/>
        <w:numPr>
          <w:ilvl w:val="1"/>
          <w:numId w:val="8"/>
        </w:numPr>
      </w:pPr>
      <w:r>
        <w:t>Does it address the client’s objectives?</w:t>
      </w:r>
    </w:p>
    <w:p w:rsidR="0049324E" w:rsidRDefault="0049324E" w:rsidP="0049324E">
      <w:pPr>
        <w:pStyle w:val="StyleCalibri11ptAfter10pt1"/>
        <w:numPr>
          <w:ilvl w:val="1"/>
          <w:numId w:val="8"/>
        </w:numPr>
      </w:pPr>
      <w:r>
        <w:t xml:space="preserve">How is it handled in </w:t>
      </w:r>
      <w:r w:rsidR="00D32295">
        <w:t xml:space="preserve">the organization’s </w:t>
      </w:r>
      <w:r>
        <w:t>other contracts?</w:t>
      </w:r>
      <w:r w:rsidR="00D32295">
        <w:t xml:space="preserve"> In the industry as a whole?</w:t>
      </w:r>
    </w:p>
    <w:p w:rsidR="0049324E" w:rsidRDefault="0049324E" w:rsidP="0049324E">
      <w:pPr>
        <w:pStyle w:val="StyleCalibri11ptAfter10pt1"/>
        <w:numPr>
          <w:ilvl w:val="1"/>
          <w:numId w:val="8"/>
        </w:numPr>
      </w:pPr>
      <w:r>
        <w:t>Is it free of uncertainty?</w:t>
      </w:r>
    </w:p>
    <w:p w:rsidR="0049324E" w:rsidRDefault="0049324E" w:rsidP="0049324E">
      <w:pPr>
        <w:pStyle w:val="StyleCalibri11ptAfter10pt1"/>
        <w:numPr>
          <w:ilvl w:val="1"/>
          <w:numId w:val="8"/>
        </w:numPr>
      </w:pPr>
      <w:r>
        <w:t>Is it concise?</w:t>
      </w:r>
    </w:p>
    <w:p w:rsidR="0049324E" w:rsidRDefault="0049324E" w:rsidP="0049324E">
      <w:pPr>
        <w:pStyle w:val="StyleCalibri11ptAfter10pt1"/>
      </w:pPr>
      <w:r>
        <w:t>Is anything missing?</w:t>
      </w:r>
    </w:p>
    <w:p w:rsidR="0049324E" w:rsidRDefault="0049324E" w:rsidP="0049324E">
      <w:pPr>
        <w:pStyle w:val="StyleCalibri11ptAfter10pt1"/>
        <w:numPr>
          <w:ilvl w:val="1"/>
          <w:numId w:val="8"/>
        </w:numPr>
      </w:pPr>
      <w:r>
        <w:t>Is it a valid contract?</w:t>
      </w:r>
    </w:p>
    <w:p w:rsidR="0049324E" w:rsidRDefault="0049324E" w:rsidP="0049324E">
      <w:pPr>
        <w:pStyle w:val="StyleCalibri11ptAfter10pt1"/>
        <w:numPr>
          <w:ilvl w:val="1"/>
          <w:numId w:val="8"/>
        </w:numPr>
      </w:pPr>
      <w:r>
        <w:t>Does the law require anything to achieve a particular status?</w:t>
      </w:r>
    </w:p>
    <w:p w:rsidR="009811E7" w:rsidRDefault="0049324E" w:rsidP="0049324E">
      <w:pPr>
        <w:pStyle w:val="StyleCalibri11ptAfter10pt1"/>
        <w:numPr>
          <w:ilvl w:val="1"/>
          <w:numId w:val="8"/>
        </w:numPr>
      </w:pPr>
      <w:r>
        <w:t>Are all business issues addressed?</w:t>
      </w:r>
    </w:p>
    <w:sectPr w:rsidR="009811E7" w:rsidSect="00B33CC1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7F" w:rsidRDefault="00517C7F" w:rsidP="00B33CC1">
      <w:pPr>
        <w:spacing w:after="0"/>
      </w:pPr>
      <w:r>
        <w:separator/>
      </w:r>
    </w:p>
  </w:endnote>
  <w:endnote w:type="continuationSeparator" w:id="0">
    <w:p w:rsidR="00517C7F" w:rsidRDefault="00517C7F" w:rsidP="00B33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16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CC1" w:rsidRDefault="00B33C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D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3CC1" w:rsidRPr="00B51AAF" w:rsidRDefault="00B51AAF">
    <w:pPr>
      <w:pStyle w:val="Footer"/>
      <w:rPr>
        <w:i/>
      </w:rPr>
    </w:pPr>
    <w:r w:rsidRPr="00B51AAF">
      <w:rPr>
        <w:i/>
      </w:rPr>
      <w:t>Version of February 2,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AF" w:rsidRPr="00B51AAF" w:rsidRDefault="00B51AAF">
    <w:pPr>
      <w:pStyle w:val="Footer"/>
      <w:rPr>
        <w:i/>
      </w:rPr>
    </w:pPr>
    <w:r w:rsidRPr="00B51AAF">
      <w:rPr>
        <w:i/>
      </w:rPr>
      <w:t>Version of February 2,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7F" w:rsidRDefault="00517C7F" w:rsidP="00B33CC1">
      <w:pPr>
        <w:spacing w:after="0"/>
      </w:pPr>
      <w:r>
        <w:separator/>
      </w:r>
    </w:p>
  </w:footnote>
  <w:footnote w:type="continuationSeparator" w:id="0">
    <w:p w:rsidR="00517C7F" w:rsidRDefault="00517C7F" w:rsidP="00B33C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67"/>
    <w:multiLevelType w:val="hybridMultilevel"/>
    <w:tmpl w:val="4D24F680"/>
    <w:name w:val="MSCD Sections2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D6A6F"/>
    <w:multiLevelType w:val="multilevel"/>
    <w:tmpl w:val="1368005C"/>
    <w:name w:val="MSCD Sections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b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720"/>
        </w:tabs>
        <w:ind w:left="720" w:hanging="720"/>
      </w:pPr>
      <w:rPr>
        <w:caps w:val="0"/>
        <w:color w:val="010000"/>
        <w:u w:val="none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caps w:val="0"/>
        <w:color w:val="010000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5">
      <w:start w:val="1"/>
      <w:numFmt w:val="none"/>
      <w:pStyle w:val="Heading6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6">
      <w:start w:val="1"/>
      <w:numFmt w:val="none"/>
      <w:pStyle w:val="Heading7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</w:abstractNum>
  <w:abstractNum w:abstractNumId="2">
    <w:nsid w:val="21D817B2"/>
    <w:multiLevelType w:val="multilevel"/>
    <w:tmpl w:val="162602B0"/>
    <w:lvl w:ilvl="0">
      <w:start w:val="1"/>
      <w:numFmt w:val="decimal"/>
      <w:pStyle w:val="StyleCalibri11ptAfter10pt1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hint="default"/>
      </w:rPr>
    </w:lvl>
  </w:abstractNum>
  <w:abstractNum w:abstractNumId="3">
    <w:nsid w:val="24BC7397"/>
    <w:multiLevelType w:val="hybridMultilevel"/>
    <w:tmpl w:val="5C20CF18"/>
    <w:name w:val="MSCD Sections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1790E"/>
    <w:multiLevelType w:val="hybridMultilevel"/>
    <w:tmpl w:val="AF2EFCCE"/>
    <w:name w:val="MSCD Sections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421037"/>
    <w:multiLevelType w:val="hybridMultilevel"/>
    <w:tmpl w:val="FD44AC04"/>
    <w:name w:val="MSCD Sections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C7D9F"/>
    <w:multiLevelType w:val="hybridMultilevel"/>
    <w:tmpl w:val="9B50D858"/>
    <w:name w:val="MSCD Sections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faultNumberOfLevelsInTOCForThisScheme" w:val="3"/>
    <w:docVar w:name="LastSchemeChoice" w:val="MSCD Sections"/>
    <w:docVar w:name="LastSchemeUniqueID" w:val="130"/>
    <w:docVar w:name="Option0True" w:val="False"/>
    <w:docVar w:name="Option1True" w:val="False"/>
    <w:docVar w:name="Option2True" w:val="False"/>
  </w:docVars>
  <w:rsids>
    <w:rsidRoot w:val="005C7D65"/>
    <w:rsid w:val="00086DC5"/>
    <w:rsid w:val="00090A55"/>
    <w:rsid w:val="00104C2B"/>
    <w:rsid w:val="00106F50"/>
    <w:rsid w:val="00117B83"/>
    <w:rsid w:val="001330A2"/>
    <w:rsid w:val="0017518B"/>
    <w:rsid w:val="00185BB4"/>
    <w:rsid w:val="00191795"/>
    <w:rsid w:val="001D1058"/>
    <w:rsid w:val="001E5A62"/>
    <w:rsid w:val="00235282"/>
    <w:rsid w:val="00262CE9"/>
    <w:rsid w:val="002F11A8"/>
    <w:rsid w:val="003E718D"/>
    <w:rsid w:val="00437458"/>
    <w:rsid w:val="0049324E"/>
    <w:rsid w:val="004D19EC"/>
    <w:rsid w:val="004E27B3"/>
    <w:rsid w:val="005111E2"/>
    <w:rsid w:val="00516F60"/>
    <w:rsid w:val="00517C7F"/>
    <w:rsid w:val="0057581A"/>
    <w:rsid w:val="005831F2"/>
    <w:rsid w:val="005A6B07"/>
    <w:rsid w:val="005C3700"/>
    <w:rsid w:val="005C6958"/>
    <w:rsid w:val="005C7D65"/>
    <w:rsid w:val="00732D1D"/>
    <w:rsid w:val="007651A3"/>
    <w:rsid w:val="0077538F"/>
    <w:rsid w:val="007F5FD5"/>
    <w:rsid w:val="00834E60"/>
    <w:rsid w:val="00854E03"/>
    <w:rsid w:val="0088600F"/>
    <w:rsid w:val="008C4BBE"/>
    <w:rsid w:val="009358BE"/>
    <w:rsid w:val="00953DF0"/>
    <w:rsid w:val="00954E33"/>
    <w:rsid w:val="00961190"/>
    <w:rsid w:val="009811E7"/>
    <w:rsid w:val="009D58FB"/>
    <w:rsid w:val="00A64140"/>
    <w:rsid w:val="00AF5F9A"/>
    <w:rsid w:val="00B25E75"/>
    <w:rsid w:val="00B33CC1"/>
    <w:rsid w:val="00B51AAF"/>
    <w:rsid w:val="00BE55E8"/>
    <w:rsid w:val="00C05C78"/>
    <w:rsid w:val="00C10B80"/>
    <w:rsid w:val="00C227C4"/>
    <w:rsid w:val="00CE5292"/>
    <w:rsid w:val="00D32295"/>
    <w:rsid w:val="00D44F3B"/>
    <w:rsid w:val="00D47DC1"/>
    <w:rsid w:val="00DA2263"/>
    <w:rsid w:val="00DA797A"/>
    <w:rsid w:val="00E20E79"/>
    <w:rsid w:val="00E769EC"/>
    <w:rsid w:val="00E80486"/>
    <w:rsid w:val="00EC6B5D"/>
    <w:rsid w:val="00ED2CC2"/>
    <w:rsid w:val="00F308C3"/>
    <w:rsid w:val="00F547E6"/>
    <w:rsid w:val="00FD2E31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00"/>
    <w:rPr>
      <w:rFonts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D65"/>
    <w:pPr>
      <w:numPr>
        <w:numId w:val="1"/>
      </w:numPr>
      <w:outlineLvl w:val="0"/>
    </w:pPr>
    <w:rPr>
      <w:rFonts w:ascii="Calibri" w:eastAsiaTheme="majorEastAsia" w:hAnsi="Calibri" w:cstheme="majorBidi"/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D65"/>
    <w:pPr>
      <w:numPr>
        <w:ilvl w:val="1"/>
        <w:numId w:val="1"/>
      </w:numPr>
      <w:outlineLvl w:val="1"/>
    </w:pPr>
    <w:rPr>
      <w:rFonts w:ascii="Calibri" w:eastAsiaTheme="majorEastAsia" w:hAnsi="Calibri" w:cstheme="majorBidi"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D65"/>
    <w:pPr>
      <w:numPr>
        <w:ilvl w:val="2"/>
        <w:numId w:val="1"/>
      </w:numPr>
      <w:tabs>
        <w:tab w:val="clear" w:pos="720"/>
      </w:tabs>
      <w:outlineLvl w:val="2"/>
    </w:pPr>
    <w:rPr>
      <w:rFonts w:ascii="Calibri" w:eastAsiaTheme="majorEastAsia" w:hAnsi="Calibri" w:cstheme="majorBidi"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D65"/>
    <w:pPr>
      <w:numPr>
        <w:ilvl w:val="3"/>
        <w:numId w:val="1"/>
      </w:numPr>
      <w:outlineLvl w:val="3"/>
    </w:pPr>
    <w:rPr>
      <w:rFonts w:ascii="Calibri" w:eastAsiaTheme="majorEastAsia" w:hAnsi="Calibri" w:cstheme="majorBidi"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D65"/>
    <w:pPr>
      <w:numPr>
        <w:ilvl w:val="4"/>
        <w:numId w:val="1"/>
      </w:numPr>
      <w:outlineLvl w:val="4"/>
    </w:pPr>
    <w:rPr>
      <w:rFonts w:ascii="Calibri" w:eastAsiaTheme="majorEastAsia" w:hAnsi="Calibr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D65"/>
    <w:pPr>
      <w:numPr>
        <w:ilvl w:val="5"/>
        <w:numId w:val="1"/>
      </w:numPr>
      <w:tabs>
        <w:tab w:val="clear" w:pos="720"/>
      </w:tabs>
      <w:outlineLvl w:val="5"/>
    </w:pPr>
    <w:rPr>
      <w:rFonts w:ascii="Calibri" w:eastAsiaTheme="majorEastAsia" w:hAnsi="Calibri" w:cstheme="majorBidi"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D65"/>
    <w:pPr>
      <w:numPr>
        <w:ilvl w:val="6"/>
        <w:numId w:val="1"/>
      </w:numPr>
      <w:tabs>
        <w:tab w:val="clear" w:pos="720"/>
      </w:tabs>
      <w:outlineLvl w:val="6"/>
    </w:pPr>
    <w:rPr>
      <w:rFonts w:ascii="Calibri" w:eastAsiaTheme="majorEastAsia" w:hAnsi="Calibri" w:cstheme="majorBidi"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D65"/>
    <w:pPr>
      <w:numPr>
        <w:ilvl w:val="7"/>
        <w:numId w:val="1"/>
      </w:numPr>
      <w:tabs>
        <w:tab w:val="clear" w:pos="720"/>
      </w:tabs>
      <w:outlineLvl w:val="7"/>
    </w:pPr>
    <w:rPr>
      <w:rFonts w:ascii="Calibri" w:eastAsiaTheme="majorEastAsia" w:hAnsi="Calibri" w:cstheme="majorBidi"/>
      <w:color w:val="00000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D65"/>
    <w:pPr>
      <w:numPr>
        <w:ilvl w:val="8"/>
        <w:numId w:val="1"/>
      </w:numPr>
      <w:tabs>
        <w:tab w:val="clear" w:pos="720"/>
      </w:tabs>
      <w:outlineLvl w:val="8"/>
    </w:pPr>
    <w:rPr>
      <w:rFonts w:ascii="Calibri" w:eastAsiaTheme="majorEastAsia" w:hAnsi="Calibri" w:cstheme="majorBidi"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D65"/>
    <w:rPr>
      <w:rFonts w:ascii="Calibri" w:eastAsiaTheme="majorEastAsia" w:hAnsi="Calibri" w:cstheme="majorBidi"/>
      <w:b/>
      <w:bC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D65"/>
    <w:rPr>
      <w:rFonts w:ascii="Calibri" w:eastAsiaTheme="majorEastAsia" w:hAnsi="Calibri" w:cstheme="majorBidi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D65"/>
    <w:rPr>
      <w:rFonts w:ascii="Calibri" w:eastAsiaTheme="majorEastAsia" w:hAnsi="Calibri" w:cstheme="majorBidi"/>
      <w:bCs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D65"/>
    <w:rPr>
      <w:rFonts w:ascii="Calibri" w:eastAsiaTheme="majorEastAsia" w:hAnsi="Calibri" w:cstheme="majorBidi"/>
      <w:bCs/>
      <w:iCs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D65"/>
    <w:rPr>
      <w:rFonts w:ascii="Calibri" w:eastAsiaTheme="majorEastAsia" w:hAnsi="Calibri" w:cstheme="majorBidi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D65"/>
    <w:rPr>
      <w:rFonts w:ascii="Calibri" w:eastAsiaTheme="majorEastAsia" w:hAnsi="Calibri" w:cstheme="majorBidi"/>
      <w:iCs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D65"/>
    <w:rPr>
      <w:rFonts w:ascii="Calibri" w:eastAsiaTheme="majorEastAsia" w:hAnsi="Calibri" w:cstheme="majorBidi"/>
      <w:iCs/>
      <w:color w:val="00000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D65"/>
    <w:rPr>
      <w:rFonts w:ascii="Calibri" w:eastAsiaTheme="majorEastAsia" w:hAnsi="Calibri" w:cstheme="majorBidi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D65"/>
    <w:rPr>
      <w:rFonts w:ascii="Calibri" w:eastAsiaTheme="majorEastAsia" w:hAnsi="Calibri" w:cstheme="majorBidi"/>
      <w:iCs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854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2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3CC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3CC1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33C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3CC1"/>
    <w:rPr>
      <w:rFonts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C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CC1"/>
    <w:rPr>
      <w:rFonts w:ascii="Tahoma" w:hAnsi="Tahoma" w:cs="Tahoma"/>
      <w:sz w:val="16"/>
      <w:szCs w:val="16"/>
    </w:rPr>
  </w:style>
  <w:style w:type="paragraph" w:customStyle="1" w:styleId="StyleCalibri11ptAfter10pt1">
    <w:name w:val="Style Calibri 11 pt After:  10 pt1"/>
    <w:basedOn w:val="Normal"/>
    <w:rsid w:val="009811E7"/>
    <w:pPr>
      <w:numPr>
        <w:numId w:val="8"/>
      </w:numPr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00"/>
    <w:rPr>
      <w:rFonts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D65"/>
    <w:pPr>
      <w:numPr>
        <w:numId w:val="1"/>
      </w:numPr>
      <w:outlineLvl w:val="0"/>
    </w:pPr>
    <w:rPr>
      <w:rFonts w:ascii="Calibri" w:eastAsiaTheme="majorEastAsia" w:hAnsi="Calibri" w:cstheme="majorBidi"/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D65"/>
    <w:pPr>
      <w:numPr>
        <w:ilvl w:val="1"/>
        <w:numId w:val="1"/>
      </w:numPr>
      <w:outlineLvl w:val="1"/>
    </w:pPr>
    <w:rPr>
      <w:rFonts w:ascii="Calibri" w:eastAsiaTheme="majorEastAsia" w:hAnsi="Calibri" w:cstheme="majorBidi"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D65"/>
    <w:pPr>
      <w:numPr>
        <w:ilvl w:val="2"/>
        <w:numId w:val="1"/>
      </w:numPr>
      <w:tabs>
        <w:tab w:val="clear" w:pos="720"/>
      </w:tabs>
      <w:outlineLvl w:val="2"/>
    </w:pPr>
    <w:rPr>
      <w:rFonts w:ascii="Calibri" w:eastAsiaTheme="majorEastAsia" w:hAnsi="Calibri" w:cstheme="majorBidi"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D65"/>
    <w:pPr>
      <w:numPr>
        <w:ilvl w:val="3"/>
        <w:numId w:val="1"/>
      </w:numPr>
      <w:outlineLvl w:val="3"/>
    </w:pPr>
    <w:rPr>
      <w:rFonts w:ascii="Calibri" w:eastAsiaTheme="majorEastAsia" w:hAnsi="Calibri" w:cstheme="majorBidi"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D65"/>
    <w:pPr>
      <w:numPr>
        <w:ilvl w:val="4"/>
        <w:numId w:val="1"/>
      </w:numPr>
      <w:outlineLvl w:val="4"/>
    </w:pPr>
    <w:rPr>
      <w:rFonts w:ascii="Calibri" w:eastAsiaTheme="majorEastAsia" w:hAnsi="Calibr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D65"/>
    <w:pPr>
      <w:numPr>
        <w:ilvl w:val="5"/>
        <w:numId w:val="1"/>
      </w:numPr>
      <w:tabs>
        <w:tab w:val="clear" w:pos="720"/>
      </w:tabs>
      <w:outlineLvl w:val="5"/>
    </w:pPr>
    <w:rPr>
      <w:rFonts w:ascii="Calibri" w:eastAsiaTheme="majorEastAsia" w:hAnsi="Calibri" w:cstheme="majorBidi"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D65"/>
    <w:pPr>
      <w:numPr>
        <w:ilvl w:val="6"/>
        <w:numId w:val="1"/>
      </w:numPr>
      <w:tabs>
        <w:tab w:val="clear" w:pos="720"/>
      </w:tabs>
      <w:outlineLvl w:val="6"/>
    </w:pPr>
    <w:rPr>
      <w:rFonts w:ascii="Calibri" w:eastAsiaTheme="majorEastAsia" w:hAnsi="Calibri" w:cstheme="majorBidi"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D65"/>
    <w:pPr>
      <w:numPr>
        <w:ilvl w:val="7"/>
        <w:numId w:val="1"/>
      </w:numPr>
      <w:tabs>
        <w:tab w:val="clear" w:pos="720"/>
      </w:tabs>
      <w:outlineLvl w:val="7"/>
    </w:pPr>
    <w:rPr>
      <w:rFonts w:ascii="Calibri" w:eastAsiaTheme="majorEastAsia" w:hAnsi="Calibri" w:cstheme="majorBidi"/>
      <w:color w:val="00000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D65"/>
    <w:pPr>
      <w:numPr>
        <w:ilvl w:val="8"/>
        <w:numId w:val="1"/>
      </w:numPr>
      <w:tabs>
        <w:tab w:val="clear" w:pos="720"/>
      </w:tabs>
      <w:outlineLvl w:val="8"/>
    </w:pPr>
    <w:rPr>
      <w:rFonts w:ascii="Calibri" w:eastAsiaTheme="majorEastAsia" w:hAnsi="Calibri" w:cstheme="majorBidi"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D65"/>
    <w:rPr>
      <w:rFonts w:ascii="Calibri" w:eastAsiaTheme="majorEastAsia" w:hAnsi="Calibri" w:cstheme="majorBidi"/>
      <w:b/>
      <w:bC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D65"/>
    <w:rPr>
      <w:rFonts w:ascii="Calibri" w:eastAsiaTheme="majorEastAsia" w:hAnsi="Calibri" w:cstheme="majorBidi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D65"/>
    <w:rPr>
      <w:rFonts w:ascii="Calibri" w:eastAsiaTheme="majorEastAsia" w:hAnsi="Calibri" w:cstheme="majorBidi"/>
      <w:bCs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D65"/>
    <w:rPr>
      <w:rFonts w:ascii="Calibri" w:eastAsiaTheme="majorEastAsia" w:hAnsi="Calibri" w:cstheme="majorBidi"/>
      <w:bCs/>
      <w:iCs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D65"/>
    <w:rPr>
      <w:rFonts w:ascii="Calibri" w:eastAsiaTheme="majorEastAsia" w:hAnsi="Calibri" w:cstheme="majorBidi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D65"/>
    <w:rPr>
      <w:rFonts w:ascii="Calibri" w:eastAsiaTheme="majorEastAsia" w:hAnsi="Calibri" w:cstheme="majorBidi"/>
      <w:iCs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D65"/>
    <w:rPr>
      <w:rFonts w:ascii="Calibri" w:eastAsiaTheme="majorEastAsia" w:hAnsi="Calibri" w:cstheme="majorBidi"/>
      <w:iCs/>
      <w:color w:val="00000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D65"/>
    <w:rPr>
      <w:rFonts w:ascii="Calibri" w:eastAsiaTheme="majorEastAsia" w:hAnsi="Calibri" w:cstheme="majorBidi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D65"/>
    <w:rPr>
      <w:rFonts w:ascii="Calibri" w:eastAsiaTheme="majorEastAsia" w:hAnsi="Calibri" w:cstheme="majorBidi"/>
      <w:iCs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854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2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3CC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3CC1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33C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3CC1"/>
    <w:rPr>
      <w:rFonts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C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CC1"/>
    <w:rPr>
      <w:rFonts w:ascii="Tahoma" w:hAnsi="Tahoma" w:cs="Tahoma"/>
      <w:sz w:val="16"/>
      <w:szCs w:val="16"/>
    </w:rPr>
  </w:style>
  <w:style w:type="paragraph" w:customStyle="1" w:styleId="StyleCalibri11ptAfter10pt1">
    <w:name w:val="Style Calibri 11 pt After:  10 pt1"/>
    <w:basedOn w:val="Normal"/>
    <w:rsid w:val="009811E7"/>
    <w:pPr>
      <w:numPr>
        <w:numId w:val="8"/>
      </w:numPr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319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34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4</cp:revision>
  <dcterms:created xsi:type="dcterms:W3CDTF">2014-10-17T01:19:00Z</dcterms:created>
  <dcterms:modified xsi:type="dcterms:W3CDTF">2014-10-17T01:32:00Z</dcterms:modified>
</cp:coreProperties>
</file>